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E2384A" w:rsidRPr="00E2384A" w:rsidRDefault="00E2384A" w:rsidP="00E2384A">
      <w:pPr>
        <w:shd w:val="clear" w:color="auto" w:fill="FFFFFF"/>
        <w:spacing w:after="100" w:line="240" w:lineRule="auto"/>
        <w:rPr>
          <w:rFonts w:ascii="Arial" w:eastAsia="Times New Roman" w:hAnsi="Arial" w:cs="Arial"/>
          <w:color w:val="000000"/>
          <w:sz w:val="27"/>
          <w:szCs w:val="27"/>
          <w:lang w:eastAsia="cs-CZ"/>
        </w:rPr>
      </w:pPr>
      <w:r w:rsidRPr="00E2384A">
        <w:rPr>
          <w:rFonts w:ascii="Arial" w:eastAsia="Times New Roman" w:hAnsi="Arial" w:cs="Arial"/>
          <w:color w:val="000000"/>
          <w:sz w:val="27"/>
          <w:szCs w:val="27"/>
          <w:lang w:eastAsia="cs-CZ"/>
        </w:rPr>
        <w:fldChar w:fldCharType="begin"/>
      </w:r>
      <w:r w:rsidRPr="00E2384A">
        <w:rPr>
          <w:rFonts w:ascii="Arial" w:eastAsia="Times New Roman" w:hAnsi="Arial" w:cs="Arial"/>
          <w:color w:val="000000"/>
          <w:sz w:val="27"/>
          <w:szCs w:val="27"/>
          <w:lang w:eastAsia="cs-CZ"/>
        </w:rPr>
        <w:instrText xml:space="preserve"> HYPERLINK "https://www.novinky.cz/" </w:instrText>
      </w:r>
      <w:r w:rsidRPr="00E2384A">
        <w:rPr>
          <w:rFonts w:ascii="Arial" w:eastAsia="Times New Roman" w:hAnsi="Arial" w:cs="Arial"/>
          <w:color w:val="000000"/>
          <w:sz w:val="27"/>
          <w:szCs w:val="27"/>
          <w:lang w:eastAsia="cs-CZ"/>
        </w:rPr>
        <w:fldChar w:fldCharType="separate"/>
      </w:r>
      <w:r w:rsidRPr="00E2384A">
        <w:rPr>
          <w:rFonts w:ascii="Arial" w:eastAsia="Times New Roman" w:hAnsi="Arial" w:cs="Arial"/>
          <w:color w:val="0000FF"/>
          <w:sz w:val="27"/>
          <w:szCs w:val="27"/>
          <w:u w:val="single"/>
          <w:bdr w:val="none" w:sz="0" w:space="0" w:color="auto" w:frame="1"/>
          <w:lang w:eastAsia="cs-CZ"/>
        </w:rPr>
        <w:t>Novinky.cz</w:t>
      </w:r>
      <w:r w:rsidRPr="00E2384A">
        <w:rPr>
          <w:rFonts w:ascii="Arial" w:eastAsia="Times New Roman" w:hAnsi="Arial" w:cs="Arial"/>
          <w:color w:val="000000"/>
          <w:sz w:val="27"/>
          <w:szCs w:val="27"/>
          <w:lang w:eastAsia="cs-CZ"/>
        </w:rPr>
        <w:fldChar w:fldCharType="end"/>
      </w:r>
      <w:r>
        <w:rPr>
          <w:rFonts w:ascii="Arial" w:eastAsia="Times New Roman" w:hAnsi="Arial" w:cs="Arial"/>
          <w:color w:val="000000"/>
          <w:sz w:val="27"/>
          <w:szCs w:val="27"/>
          <w:lang w:eastAsia="cs-CZ"/>
        </w:rPr>
        <w:t xml:space="preserve"> </w:t>
      </w:r>
      <w:hyperlink r:id="rId5" w:history="1">
        <w:r w:rsidRPr="00E2384A">
          <w:rPr>
            <w:rFonts w:ascii="Arial" w:eastAsia="Times New Roman" w:hAnsi="Arial" w:cs="Arial"/>
            <w:color w:val="0000FF"/>
            <w:sz w:val="27"/>
            <w:szCs w:val="27"/>
            <w:u w:val="single"/>
            <w:bdr w:val="none" w:sz="0" w:space="0" w:color="auto" w:frame="1"/>
            <w:lang w:eastAsia="cs-CZ"/>
          </w:rPr>
          <w:t>Žena</w:t>
        </w:r>
      </w:hyperlink>
      <w:r>
        <w:rPr>
          <w:rFonts w:ascii="Arial" w:eastAsia="Times New Roman" w:hAnsi="Arial" w:cs="Arial"/>
          <w:color w:val="000000"/>
          <w:sz w:val="27"/>
          <w:szCs w:val="27"/>
          <w:lang w:eastAsia="cs-CZ"/>
        </w:rPr>
        <w:t xml:space="preserve"> </w:t>
      </w:r>
      <w:hyperlink r:id="rId6" w:history="1">
        <w:r w:rsidRPr="00E2384A">
          <w:rPr>
            <w:rFonts w:ascii="Arial" w:eastAsia="Times New Roman" w:hAnsi="Arial" w:cs="Arial"/>
            <w:color w:val="0000FF"/>
            <w:sz w:val="27"/>
            <w:szCs w:val="27"/>
            <w:u w:val="single"/>
            <w:bdr w:val="none" w:sz="0" w:space="0" w:color="auto" w:frame="1"/>
            <w:lang w:eastAsia="cs-CZ"/>
          </w:rPr>
          <w:t>Zdraví</w:t>
        </w:r>
      </w:hyperlink>
      <w:r>
        <w:rPr>
          <w:rFonts w:ascii="Arial" w:eastAsia="Times New Roman" w:hAnsi="Arial" w:cs="Arial"/>
          <w:color w:val="000000"/>
          <w:sz w:val="27"/>
          <w:szCs w:val="27"/>
          <w:lang w:eastAsia="cs-CZ"/>
        </w:rPr>
        <w:t xml:space="preserve"> </w:t>
      </w:r>
      <w:hyperlink r:id="rId7" w:history="1">
        <w:r w:rsidRPr="00E2384A">
          <w:rPr>
            <w:rFonts w:ascii="Arial" w:eastAsia="Times New Roman" w:hAnsi="Arial" w:cs="Arial"/>
            <w:color w:val="0000FF"/>
            <w:sz w:val="27"/>
            <w:szCs w:val="27"/>
            <w:u w:val="single"/>
            <w:bdr w:val="none" w:sz="0" w:space="0" w:color="auto" w:frame="1"/>
            <w:lang w:eastAsia="cs-CZ"/>
          </w:rPr>
          <w:t>Tipy, jak se efektivně učit</w:t>
        </w:r>
      </w:hyperlink>
    </w:p>
    <w:p w:rsidR="00E2384A" w:rsidRPr="00E2384A" w:rsidRDefault="00E2384A" w:rsidP="00E2384A">
      <w:pPr>
        <w:spacing w:after="0" w:line="240" w:lineRule="auto"/>
        <w:textAlignment w:val="baseline"/>
        <w:outlineLvl w:val="5"/>
        <w:rPr>
          <w:rFonts w:ascii="Georgia" w:eastAsia="Times New Roman" w:hAnsi="Georgia" w:cs="Times New Roman"/>
          <w:sz w:val="24"/>
          <w:szCs w:val="24"/>
          <w:lang w:eastAsia="cs-CZ"/>
        </w:rPr>
      </w:pPr>
    </w:p>
    <w:p w:rsidR="00E2384A" w:rsidRDefault="00E2384A" w:rsidP="00E2384A">
      <w:pPr>
        <w:spacing w:after="0" w:line="240" w:lineRule="auto"/>
        <w:textAlignment w:val="baseline"/>
        <w:outlineLvl w:val="0"/>
        <w:rPr>
          <w:rFonts w:ascii="Georgia" w:eastAsia="Times New Roman" w:hAnsi="Georgia" w:cs="Times New Roman"/>
          <w:kern w:val="36"/>
          <w:sz w:val="48"/>
          <w:szCs w:val="48"/>
          <w:lang w:eastAsia="cs-CZ"/>
        </w:rPr>
      </w:pPr>
      <w:r w:rsidRPr="00E2384A">
        <w:rPr>
          <w:rFonts w:ascii="Georgia" w:eastAsia="Times New Roman" w:hAnsi="Georgia" w:cs="Times New Roman"/>
          <w:kern w:val="36"/>
          <w:sz w:val="48"/>
          <w:szCs w:val="48"/>
          <w:lang w:eastAsia="cs-CZ"/>
        </w:rPr>
        <w:t>Tipy, jak se efektivně učit</w:t>
      </w:r>
    </w:p>
    <w:p w:rsidR="00E2384A" w:rsidRPr="00E2384A" w:rsidRDefault="00E2384A" w:rsidP="00E2384A">
      <w:pPr>
        <w:spacing w:after="0" w:line="240" w:lineRule="auto"/>
        <w:textAlignment w:val="baseline"/>
        <w:outlineLvl w:val="0"/>
        <w:rPr>
          <w:rFonts w:ascii="Georgia" w:eastAsia="Times New Roman" w:hAnsi="Georgia" w:cs="Times New Roman"/>
          <w:kern w:val="36"/>
          <w:sz w:val="48"/>
          <w:szCs w:val="48"/>
          <w:lang w:eastAsia="cs-CZ"/>
        </w:rPr>
      </w:pPr>
    </w:p>
    <w:p w:rsidR="00E2384A" w:rsidRPr="00E2384A" w:rsidRDefault="00E2384A" w:rsidP="00E2384A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cs-CZ"/>
        </w:rPr>
      </w:pPr>
      <w:r>
        <w:rPr>
          <w:rFonts w:ascii="Georgia" w:eastAsia="Times New Roman" w:hAnsi="Georgia" w:cs="Times New Roman"/>
          <w:sz w:val="24"/>
          <w:szCs w:val="24"/>
          <w:bdr w:val="none" w:sz="0" w:space="0" w:color="auto" w:frame="1"/>
          <w:lang w:eastAsia="cs-CZ"/>
        </w:rPr>
        <w:t xml:space="preserve">25. 9. </w:t>
      </w:r>
      <w:proofErr w:type="gramStart"/>
      <w:r>
        <w:rPr>
          <w:rFonts w:ascii="Georgia" w:eastAsia="Times New Roman" w:hAnsi="Georgia" w:cs="Times New Roman"/>
          <w:sz w:val="24"/>
          <w:szCs w:val="24"/>
          <w:bdr w:val="none" w:sz="0" w:space="0" w:color="auto" w:frame="1"/>
          <w:lang w:eastAsia="cs-CZ"/>
        </w:rPr>
        <w:t xml:space="preserve">2023 </w:t>
      </w:r>
      <w:r w:rsidRPr="00E2384A">
        <w:rPr>
          <w:rFonts w:ascii="Georgia" w:eastAsia="Times New Roman" w:hAnsi="Georgia" w:cs="Times New Roman"/>
          <w:sz w:val="24"/>
          <w:szCs w:val="24"/>
          <w:bdr w:val="none" w:sz="0" w:space="0" w:color="auto" w:frame="1"/>
          <w:lang w:eastAsia="cs-CZ"/>
        </w:rPr>
        <w:t xml:space="preserve"> 8</w:t>
      </w:r>
      <w:proofErr w:type="gramEnd"/>
      <w:r w:rsidRPr="00E2384A">
        <w:rPr>
          <w:rFonts w:ascii="Georgia" w:eastAsia="Times New Roman" w:hAnsi="Georgia" w:cs="Times New Roman"/>
          <w:sz w:val="24"/>
          <w:szCs w:val="24"/>
          <w:bdr w:val="none" w:sz="0" w:space="0" w:color="auto" w:frame="1"/>
          <w:lang w:eastAsia="cs-CZ"/>
        </w:rPr>
        <w:t>:35</w:t>
      </w:r>
    </w:p>
    <w:p w:rsidR="00E2384A" w:rsidRDefault="00653105" w:rsidP="00E2384A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cs-CZ"/>
        </w:rPr>
      </w:pPr>
      <w:hyperlink r:id="rId8" w:history="1">
        <w:r w:rsidR="00E2384A" w:rsidRPr="00E2384A">
          <w:rPr>
            <w:rFonts w:ascii="Georgia" w:eastAsia="Times New Roman" w:hAnsi="Georgia" w:cs="Times New Roman"/>
            <w:color w:val="000000"/>
            <w:sz w:val="21"/>
            <w:szCs w:val="21"/>
            <w:u w:val="single"/>
            <w:bdr w:val="none" w:sz="0" w:space="0" w:color="auto" w:frame="1"/>
            <w:lang w:eastAsia="cs-CZ"/>
          </w:rPr>
          <w:t xml:space="preserve">Zuzana </w:t>
        </w:r>
        <w:proofErr w:type="spellStart"/>
        <w:r w:rsidR="00E2384A" w:rsidRPr="00E2384A">
          <w:rPr>
            <w:rFonts w:ascii="Georgia" w:eastAsia="Times New Roman" w:hAnsi="Georgia" w:cs="Times New Roman"/>
            <w:color w:val="000000"/>
            <w:sz w:val="21"/>
            <w:szCs w:val="21"/>
            <w:u w:val="single"/>
            <w:bdr w:val="none" w:sz="0" w:space="0" w:color="auto" w:frame="1"/>
            <w:lang w:eastAsia="cs-CZ"/>
          </w:rPr>
          <w:t>Musálková</w:t>
        </w:r>
        <w:proofErr w:type="spellEnd"/>
      </w:hyperlink>
    </w:p>
    <w:p w:rsidR="00E2384A" w:rsidRPr="00E2384A" w:rsidRDefault="00E2384A" w:rsidP="00E2384A">
      <w:pPr>
        <w:spacing w:after="0" w:line="240" w:lineRule="auto"/>
        <w:rPr>
          <w:rFonts w:ascii="Georgia" w:eastAsia="Times New Roman" w:hAnsi="Georgia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rPr>
          <w:rFonts w:ascii="Times New Roman" w:eastAsia="Times New Roman" w:hAnsi="Times New Roman" w:cs="Times New Roman"/>
          <w:color w:val="8C2326"/>
          <w:sz w:val="28"/>
          <w:szCs w:val="28"/>
          <w:lang w:eastAsia="cs-CZ"/>
        </w:rPr>
      </w:pPr>
      <w:r w:rsidRPr="00E2384A">
        <w:rPr>
          <w:rFonts w:ascii="Times New Roman" w:eastAsia="Times New Roman" w:hAnsi="Times New Roman" w:cs="Times New Roman"/>
          <w:color w:val="8C2326"/>
          <w:sz w:val="28"/>
          <w:szCs w:val="28"/>
          <w:lang w:eastAsia="cs-CZ"/>
        </w:rPr>
        <w:t>Rad pro „snadné“ a rychlé učení najdete všude bezpočet. Jak se v nich ale vyznat a najít ty, které opravdu fungují? Špatná zpráva je, že univerzální recept asi neexistuje. Děti, studenti i dospělí si musejí vyzkoušet, co zabírá právě na ně. My jsme tentokrát vybírali z možná překvapivých tipů podložených vědeckými studiemi, o kterých by člověka často ani nenapadlo, že by mohly pomoci.</w:t>
      </w:r>
    </w:p>
    <w:p w:rsidR="00E2384A" w:rsidRP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2384A" w:rsidRDefault="00E2384A" w:rsidP="00E2384A">
      <w:pPr>
        <w:spacing w:after="0" w:line="240" w:lineRule="auto"/>
        <w:textAlignment w:val="baseline"/>
        <w:outlineLvl w:val="5"/>
        <w:rPr>
          <w:rFonts w:ascii="Georgia" w:eastAsia="Times New Roman" w:hAnsi="Georgia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after="0" w:line="240" w:lineRule="auto"/>
        <w:textAlignment w:val="baseline"/>
        <w:outlineLvl w:val="5"/>
        <w:rPr>
          <w:rFonts w:ascii="Georgia" w:eastAsia="Times New Roman" w:hAnsi="Georgia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Po čem každý, kdo se musí učit, touží? Obvykle jde o to, aby mu celý proces nezabíral zbytečně mnoho času a aby si zapamatoval opravdu vše, co potřebuje. „Slovo efektivní můžeme chápat významově například jako něco, co funguje a šetří nám čas. Efektivní učení lze tedy brát jako způsob vzdělávání, s jehož pomocí se naučíme zadaný obsah za stanovený čas,“ vysvětluje Radek Neumann ze společnosti Zábavné učení.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Spolu s kolegy se specializuje na hledání prostředků, jež spojí efektivní učení s hrou. Velkou výhodou samozřejmě je, pokud nám dobře funguje paměť. Tím se však nemůžeme pyšnit zdaleka všichni. Ani tak ale nevěšte hlavu. „Dobrá paměť a soustředěnost jsou pro učení jistě klíčové schopnosti, ale je i mnoho dalších, které mají vliv na to, jak rychle se učíme,“ dodává odborník.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Pomoci mohou pro mnohé možná nezvyklé triky.</w:t>
      </w:r>
      <w:r w:rsidRPr="00E2384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Zaměřte se na pohyb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„Například motorické dovednosti jsou čím dál víc spojovány s tím, jak dokážeme přijímat informace a následně je interpretovat,“ pokračuje Neumann.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„Velkým tématem je v poslední době propojení pohybu s učením, takzvané učení v pohybu. Není to vlastně nic nového, protože mnoho z nás si pamatuje, jak někteří pedagogové na základních a středních školách už před 20 lety učili třeba slovíčka při běhu.“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Při pohybu nám to zkrátka lépe myslí. „Studie za studií ukazuje, že fyzická aktivita probouzí mozek, zlepšuje kognitivní funkce, snižuje úzkost a pomáhá studentům soustředit se, zapojit se a zajímat se,“ potvrzuje Shelley Murphyová, pedagožka z Ontario Institute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for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Studies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in Education na univerzitě v Torontu.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„I krátké a časté přestávky na pohyb mohou mít obrovský vliv na učení i na duševní a fyzické zdraví studentů.“</w:t>
      </w: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lastRenderedPageBreak/>
        <w:t>Potřebujete ticho, hudbu nebo bílý šum?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Někteří lidé při učení rádi poslouchají hudbu, jiní potřebují úplné ticho, velkým tématem je i bílý šum. Tak jsou označovány hučivé zvuky generované přírodou, jako je šum vody či hučení větru. Případně umělé zvuky, například puštěného motoru a jiných pracovních nástrojů. Zde se ale studie neshodnou. Některé naznačují, že hudba ovlivňuje paměť negativně a ticho pomáhá lidem zapamatovat si to nejlepší. Jiné ovšem ukazují, že výkon paměti může zvýšit jen určitá hudba – např. klasická.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Vaše optimální hladina hluku pravděpodobně závisí na vašem typu osobnosti. Takže experimentujte – jen tak zjistíte, jestli se váš studijní výsledek zlepší v tichu, při hudbě, případně zda se nejlépe soustředíte za zvuků bílého šumu. Adrian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Furnham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a Lisa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Strbac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</w:t>
      </w:r>
      <w:proofErr w:type="gram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z  University</w:t>
      </w:r>
      <w:proofErr w:type="gram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College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v Londýně například </w:t>
      </w:r>
      <w:hyperlink r:id="rId9" w:tgtFrame="_blank" w:history="1">
        <w:r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zjistili</w:t>
        </w:r>
      </w:hyperlink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, že výkon introvertů snižuje jak puštěná hudba, tak i kancelářský hluk – a to při úkolech, jež se týkaly porozumění textu, aritmetiky a vybavování si prózy. Zato v tichu podali extroverti i introverti srovnatelný výkon.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A abychom nezapomínali na studenty s dnes tak častými poruchami učení – před několika lety byla zveřejněna studie, podle které může pozadí bílého šumu zlepšit paměť u mladých lidí s poruchou pozornosti a hyperaktivity, tedy s ADHD.</w:t>
      </w: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Přeskakujte mezi tématy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Už od první třídy jsme zvyklí učit se vše od začátku do konce a popořadě. Vědci pod vedením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Douga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Rohrera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a Roberta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Dedricka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to v roce 2015 </w:t>
      </w:r>
      <w:hyperlink r:id="rId10" w:tgtFrame="_blank" w:history="1">
        <w:r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testovali</w:t>
        </w:r>
      </w:hyperlink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 přímo ve třídě. Žáci v ní studovali konkrétně algebru a geometrii nikoli odděleně, ale průběžně dohromady, přičemž jejich týdenní domácí úkoly obsahovaly směs obou typů otázek.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Výsledek? Po měsíci si vedli o sedmdesát šest procent lépe než s normálním přístupem.</w:t>
      </w:r>
      <w:r w:rsidRPr="00E2384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E2384A" w:rsidRP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Vysvětli to svému pětiletému já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Učíte se opravdu složitou a komplexní věc, a </w:t>
      </w:r>
      <w:proofErr w:type="gram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ne</w:t>
      </w:r>
      <w:proofErr w:type="gram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a ne si zapamatovat termíny a jejich definice? Zkuste si rozebrat pojmy, jako byste je vysvětlovali pětiletému dítěti. Metodu sám pro sebe vymyslel fyzik Richard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Feynman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. Její podstatou je myšlenka, že pokud nedokážete něco jednoduše vysvětlit svými vlastními slovy, nerozumíte tomu. Doslova tak vlastně „překládáte“ složitou definici z učebnice anebo z poznámek do normální </w:t>
      </w:r>
      <w:proofErr w:type="gram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řeči</w:t>
      </w:r>
      <w:proofErr w:type="gram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a přitom přirozeně zjišťujete, kde máte ve znalostech mezery.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Můžete k tomu použít i analogie. Například: „Bonsaje jsou jako velký strom, ale menší.“ Což je samozřejmě velmi zjednodušené, ale rozdělení obtížných konceptů na mnoho menších vám může pomoci zjistit, jak do sebe jednotlivé kousky zapadají.</w:t>
      </w: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Buďte guru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Jste vyloženě společenský typ? A máte někoho, koho můžete naučit to, co se učíte? V tom případě s chutí do toho, protože, jak jsme zmínili výše v popisu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Feynmanovy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metody, pokud někomu něco vysvětlujete, sami si látku ukládáte do paměti. Nevěšte ale hlavu, ani pokud jste introvert. </w:t>
      </w:r>
      <w:hyperlink r:id="rId11" w:tgtFrame="_blank" w:history="1">
        <w:r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Výzkum</w:t>
        </w:r>
      </w:hyperlink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 Johna F.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Nestojka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publikovaný na odborném serveru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lastRenderedPageBreak/>
        <w:t>PubMed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ukazuje, že i očekávání, že někoho budete učit, zvyšuje vaši schopnost látku zvládnout.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Mimochodem je celkem jedno, jestli začnete (v duchu, nebo doopravdy) učit kamaráda, člena rodiny nebo svého psa. Podstatný je proces. A kdyby šlo opravdu o dlouhodobou záležitost, vrhněte se klidně na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podcasty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 – tak si upevníte učivo i docela zábavnou formou.</w:t>
      </w:r>
    </w:p>
    <w:p w:rsidR="00E2384A" w:rsidRP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Pozor na světlo, barvy, úklid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Ujistěte se také, že máte ideální podmínky pro učení. To zahrnuje správné osvětlení, barvy i pořádek. Snažte se učit v prostředí s denním světlem, nebo alespoň takovým, které se mu podobá. Studie ukazují, že studenti dosahují o dvacet pět procent lepších výsledků v přirozeně osvětleném prostředí ve srovnání s tlumeným osvětlením. Usaďte se proto poblíž oken nebo na místě s přístupem ke slunečnímu světlu.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I barvy hrají roli. Modrá má tendenci udržovat nás klidné a uvolněné. Červená podporuje vášeň, zatímco žlutá nás může naladit pozitivně a šťastně. Kterou z nich preferujete? A máte ji kolem sebe při učení?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Ze svého okolí také odstraňte nepořádek a známky zmatku či chaosu.</w:t>
      </w:r>
    </w:p>
    <w:p w:rsidR="00E2384A" w:rsidRPr="00E2384A" w:rsidRDefault="00653105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hyperlink r:id="rId12" w:tgtFrame="_blank" w:history="1">
        <w:r w:rsidR="00E2384A"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Studie</w:t>
        </w:r>
      </w:hyperlink>
      <w:r w:rsidR="00E2384A"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 Carnegie </w:t>
      </w:r>
      <w:proofErr w:type="spellStart"/>
      <w:r w:rsidR="00E2384A"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Mellon</w:t>
      </w:r>
      <w:proofErr w:type="spellEnd"/>
      <w:r w:rsidR="00E2384A"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University publikovaná v roce 2014 uvádí, že studenti byli rozptýlenější, trávili více času neřešením zadaného úkolu a v důsledku se i méně naučili v přeplněné třídě, kde byl nepořádek. Upravte tedy své prostředí tak, aby bylo čisté a uspořádané. To vám pomůže využívat svou mysl naplno.</w:t>
      </w: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Vytvořte si výukové stanice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Termín výuková stanice zní poněkud technicky, ovšem její efekt na učení vás zaručeně potěší. Jde totiž o to, že se budete učit na více místech než jen u svého stolu. Například můžete mít hlavní výukovou stanici u svého počítače, další na pohovce, tu vystřídáte místem v oblíbené kavárně, v knihovně, na terase, v parku atd.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A proč je to tak dobré pro učení? (Tedy kromě toho, že je fajn nesedět třeba týden před zkouškou na stejné židli ve stejné místnosti.) Výzkumníci z University </w:t>
      </w:r>
      <w:proofErr w:type="spellStart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of</w:t>
      </w:r>
      <w:proofErr w:type="spellEnd"/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 xml:space="preserve"> Wisconsin </w:t>
      </w:r>
      <w:hyperlink r:id="rId13" w:tgtFrame="_blank" w:history="1">
        <w:r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zjistili</w:t>
        </w:r>
      </w:hyperlink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, že náš mozek spojuje prostředí s tím, co se právě učíme. To znamená, že čím více různých prostředí při učení použijete, tím více asociací si váš mozek vytvoří. Je to výhodné i pro vás, a tím pádem se vám budou nabyté informace i lépe vybavovat.</w:t>
      </w:r>
    </w:p>
    <w:p w:rsidR="00E2384A" w:rsidRPr="00E2384A" w:rsidRDefault="00E2384A" w:rsidP="00E2384A">
      <w:pPr>
        <w:spacing w:before="100" w:beforeAutospacing="1" w:after="100" w:afterAutospacing="1" w:line="240" w:lineRule="auto"/>
        <w:textAlignment w:val="baseline"/>
        <w:outlineLvl w:val="1"/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</w:pPr>
      <w:r w:rsidRPr="00E2384A">
        <w:rPr>
          <w:rFonts w:ascii="Georgia" w:eastAsia="Times New Roman" w:hAnsi="Georgia" w:cs="Times New Roman"/>
          <w:b/>
          <w:bCs/>
          <w:sz w:val="36"/>
          <w:szCs w:val="36"/>
          <w:lang w:eastAsia="cs-CZ"/>
        </w:rPr>
        <w:t>Dejte si šlofíka</w:t>
      </w: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Pokud vás tlačí termín a jste unavení, není načase šlápnout do pedálu, ale naopak si dát šlofíka. </w:t>
      </w:r>
      <w:hyperlink r:id="rId14" w:tgtFrame="_blank" w:history="1">
        <w:r w:rsidRPr="00E2384A">
          <w:rPr>
            <w:rFonts w:ascii="Times New Roman" w:eastAsia="Times New Roman" w:hAnsi="Times New Roman" w:cs="Times New Roman"/>
            <w:color w:val="000066"/>
            <w:sz w:val="27"/>
            <w:szCs w:val="27"/>
            <w:u w:val="single"/>
            <w:bdr w:val="none" w:sz="0" w:space="0" w:color="auto" w:frame="1"/>
            <w:lang w:eastAsia="cs-CZ"/>
          </w:rPr>
          <w:t>Výzkum</w:t>
        </w:r>
      </w:hyperlink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 ze Sárské univerzity z roku 2015 ukazuje, že i krátký spánek trvající 45 až 60 minut vyvolá pětinásobné zlepšení získávání informací z paměti. Krátký spánek zkrátka dokáže obnovit fungování našeho mozku.</w:t>
      </w:r>
    </w:p>
    <w:p w:rsid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</w:pPr>
      <w:r w:rsidRPr="00E2384A">
        <w:rPr>
          <w:rFonts w:ascii="Times New Roman" w:eastAsia="Times New Roman" w:hAnsi="Times New Roman" w:cs="Times New Roman"/>
          <w:sz w:val="27"/>
          <w:szCs w:val="27"/>
          <w:bdr w:val="none" w:sz="0" w:space="0" w:color="auto" w:frame="1"/>
          <w:lang w:eastAsia="cs-CZ"/>
        </w:rPr>
        <w:t>A odborníci udávají ještě jeden dobrý trik – využijte možná překvapivé kombinace kávy s poležením. Přerušte na chvíli učení, vypijte šálek kávy a hned si lehněte. Ale jen na dvacet až třicet minut! Právě po takové době se totiž v těle začíná projevovat efekt kofeinu. Vy se tudíž vrhnete zpátky do studia nejen odpočatí, ale i nabuzení kávou.</w:t>
      </w:r>
    </w:p>
    <w:p w:rsid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</w:p>
    <w:p w:rsidR="00E2384A" w:rsidRPr="00E2384A" w:rsidRDefault="00E2384A" w:rsidP="00E2384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7"/>
          <w:szCs w:val="27"/>
          <w:lang w:eastAsia="cs-CZ"/>
        </w:rPr>
      </w:pPr>
      <w:r w:rsidRPr="00E2384A">
        <w:rPr>
          <w:rFonts w:ascii="Times New Roman" w:eastAsia="Times New Roman" w:hAnsi="Times New Roman" w:cs="Times New Roman"/>
          <w:b/>
          <w:bCs/>
          <w:sz w:val="27"/>
          <w:szCs w:val="27"/>
          <w:bdr w:val="none" w:sz="0" w:space="0" w:color="auto" w:frame="1"/>
          <w:lang w:eastAsia="cs-CZ"/>
        </w:rPr>
        <w:t>Co nám brání v soustředění?</w:t>
      </w:r>
    </w:p>
    <w:p w:rsidR="00E2384A" w:rsidRPr="00E2384A" w:rsidRDefault="00E2384A" w:rsidP="00E2384A">
      <w:pPr>
        <w:numPr>
          <w:ilvl w:val="0"/>
          <w:numId w:val="1"/>
        </w:numPr>
        <w:spacing w:beforeAutospacing="1" w:after="0" w:afterAutospacing="1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cs-CZ"/>
        </w:rPr>
        <w:t>Rozptylování. Neustále jsme zaplavováni informacemi, které jsou mnohem zajímavější než ty, jež musíme vstřebat.</w:t>
      </w:r>
    </w:p>
    <w:p w:rsidR="00E2384A" w:rsidRPr="00E2384A" w:rsidRDefault="00E2384A" w:rsidP="00E2384A">
      <w:pPr>
        <w:numPr>
          <w:ilvl w:val="0"/>
          <w:numId w:val="1"/>
        </w:numPr>
        <w:spacing w:beforeAutospacing="1" w:after="0" w:afterAutospacing="1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cs-CZ"/>
        </w:rPr>
        <w:t>Nedostatek spánku. Ten může vést ke snížené bdělosti, pomalejším myšlenkovým procesům a snížené koncentraci.</w:t>
      </w:r>
    </w:p>
    <w:p w:rsidR="00E2384A" w:rsidRPr="00E2384A" w:rsidRDefault="00E2384A" w:rsidP="00E2384A">
      <w:pPr>
        <w:numPr>
          <w:ilvl w:val="0"/>
          <w:numId w:val="1"/>
        </w:numPr>
        <w:spacing w:beforeAutospacing="1" w:after="0" w:afterAutospacing="1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cs-CZ"/>
        </w:rPr>
        <w:t>Málo fyzické aktivity. Když necvičíte a nehýbete se, svaly nejenže atrofují, ale hromadí se v nich i napětí. To můžete cítit v krku, ramenou, hrudníku… Takové trvalé, i když mírné nepohodlí pak narušuje i vaši koncentraci.</w:t>
      </w:r>
    </w:p>
    <w:p w:rsidR="00E2384A" w:rsidRPr="00E2384A" w:rsidRDefault="00E2384A" w:rsidP="00E2384A">
      <w:pPr>
        <w:numPr>
          <w:ilvl w:val="0"/>
          <w:numId w:val="1"/>
        </w:numPr>
        <w:spacing w:before="100" w:beforeAutospacing="1" w:after="100" w:afterAutospacing="1" w:line="240" w:lineRule="auto"/>
        <w:ind w:left="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E2384A">
        <w:rPr>
          <w:rFonts w:ascii="Georgia" w:eastAsia="Times New Roman" w:hAnsi="Georgia" w:cs="Times New Roman"/>
          <w:color w:val="000000"/>
          <w:sz w:val="24"/>
          <w:szCs w:val="24"/>
          <w:bdr w:val="none" w:sz="0" w:space="0" w:color="auto" w:frame="1"/>
          <w:lang w:eastAsia="cs-CZ"/>
        </w:rPr>
        <w:t>Špatné stravovací návyky. Co jíme, ovlivňuje to, jak se cítíme. Včetně toho, jak jsme mentálně přítomní. Mozku proto potřebujeme dodat správné živiny, abychom mohli být dobře soustředění.</w:t>
      </w:r>
      <w:r w:rsidRPr="00E2384A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:rsidR="00E2384A" w:rsidRPr="00E2384A" w:rsidRDefault="00E2384A" w:rsidP="00E238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0C4DB0" w:rsidRDefault="000C4DB0"/>
    <w:sectPr w:rsidR="000C4DB0" w:rsidSect="00E2384A">
      <w:pgSz w:w="11906" w:h="16838"/>
      <w:pgMar w:top="1134" w:right="1021" w:bottom="113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C73B73"/>
    <w:multiLevelType w:val="multilevel"/>
    <w:tmpl w:val="DFB6C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84A"/>
    <w:rsid w:val="000C4DB0"/>
    <w:rsid w:val="00653105"/>
    <w:rsid w:val="00E23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C03928-C994-46D1-BF5D-5DD157E3A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E238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E238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E238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styleId="Nadpis6">
    <w:name w:val="heading 6"/>
    <w:basedOn w:val="Normln"/>
    <w:link w:val="Nadpis6Char"/>
    <w:uiPriority w:val="9"/>
    <w:qFormat/>
    <w:rsid w:val="00E2384A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2384A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E2384A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E2384A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customStyle="1" w:styleId="Nadpis6Char">
    <w:name w:val="Nadpis 6 Char"/>
    <w:basedOn w:val="Standardnpsmoodstavce"/>
    <w:link w:val="Nadpis6"/>
    <w:uiPriority w:val="9"/>
    <w:rsid w:val="00E2384A"/>
    <w:rPr>
      <w:rFonts w:ascii="Times New Roman" w:eastAsia="Times New Roman" w:hAnsi="Times New Roman" w:cs="Times New Roman"/>
      <w:b/>
      <w:bCs/>
      <w:sz w:val="15"/>
      <w:szCs w:val="15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E2384A"/>
    <w:rPr>
      <w:color w:val="0000FF"/>
      <w:u w:val="single"/>
    </w:rPr>
  </w:style>
  <w:style w:type="character" w:customStyle="1" w:styleId="atm-date">
    <w:name w:val="atm-date"/>
    <w:basedOn w:val="Standardnpsmoodstavce"/>
    <w:rsid w:val="00E2384A"/>
  </w:style>
  <w:style w:type="paragraph" w:customStyle="1" w:styleId="cdb">
    <w:name w:val="c_db"/>
    <w:basedOn w:val="Normln"/>
    <w:rsid w:val="00E2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cas">
    <w:name w:val="c_as"/>
    <w:basedOn w:val="Standardnpsmoodstavce"/>
    <w:rsid w:val="00E2384A"/>
  </w:style>
  <w:style w:type="character" w:customStyle="1" w:styleId="mol-figurecaption-text">
    <w:name w:val="mol-figure__caption-text"/>
    <w:basedOn w:val="Standardnpsmoodstavce"/>
    <w:rsid w:val="00E2384A"/>
  </w:style>
  <w:style w:type="character" w:customStyle="1" w:styleId="cdu">
    <w:name w:val="c_du"/>
    <w:basedOn w:val="Standardnpsmoodstavce"/>
    <w:rsid w:val="00E2384A"/>
  </w:style>
  <w:style w:type="character" w:customStyle="1" w:styleId="cd">
    <w:name w:val="c_d"/>
    <w:basedOn w:val="Standardnpsmoodstavce"/>
    <w:rsid w:val="00E2384A"/>
  </w:style>
  <w:style w:type="paragraph" w:customStyle="1" w:styleId="cbe">
    <w:name w:val="c_be"/>
    <w:basedOn w:val="Normln"/>
    <w:rsid w:val="00E238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18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29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1938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35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479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68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89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53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2887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3604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2020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012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215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9717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643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07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85803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411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65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086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000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4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57689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486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6996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40554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38374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8897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91027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8603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7963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552732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7908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7002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0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670361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30715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2088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829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68431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5694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38161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0704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2065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0719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7276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3411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260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913264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2872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689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81498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3806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22254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81651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887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33644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1713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4896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62710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ovinky.cz/autor/zuzana-musalkova-72" TargetMode="External"/><Relationship Id="rId13" Type="http://schemas.openxmlformats.org/officeDocument/2006/relationships/hyperlink" Target="https://bjorklab.psych.ucla.edu/research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novinky.cz/clanek/zena-zdravi-tipy-jak-se-efektivne-ucit-40444360" TargetMode="External"/><Relationship Id="rId12" Type="http://schemas.openxmlformats.org/officeDocument/2006/relationships/hyperlink" Target="https://journals.sagepub.com/doi/abs/10.1177/0956797614533801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www.novinky.cz/sekce/zena-zdravi-27" TargetMode="External"/><Relationship Id="rId11" Type="http://schemas.openxmlformats.org/officeDocument/2006/relationships/hyperlink" Target="https://pubmed.ncbi.nlm.nih.gov/24845756/" TargetMode="External"/><Relationship Id="rId5" Type="http://schemas.openxmlformats.org/officeDocument/2006/relationships/hyperlink" Target="https://www.novinky.cz/sekce/zena-19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psycnet.apa.org/record/2014-44133-00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11964204/" TargetMode="External"/><Relationship Id="rId14" Type="http://schemas.openxmlformats.org/officeDocument/2006/relationships/hyperlink" Target="https://www.sciencedaily.com/releases/2015/03/150320091315.htm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1347</Words>
  <Characters>7954</Characters>
  <Application>Microsoft Office Word</Application>
  <DocSecurity>0</DocSecurity>
  <Lines>66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ZŠ Zbraslav u Brna, Komenského 280</Company>
  <LinksUpToDate>false</LinksUpToDate>
  <CharactersWithSpaces>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2023-10-12T10:20:00Z</dcterms:created>
  <dcterms:modified xsi:type="dcterms:W3CDTF">2023-10-12T10:20:00Z</dcterms:modified>
</cp:coreProperties>
</file>